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E32F71" w:rsidP="00E32F71" w14:paraId="104427A1" w14:textId="77777777">
      <w:pPr>
        <w:ind w:firstLine="0"/>
        <w:jc w:val="center"/>
        <w:rPr>
          <w:rFonts w:ascii="Times New Roman" w:hAnsi="Times New Roman" w:cs="Times New Roman"/>
          <w:sz w:val="24"/>
          <w:szCs w:val="24"/>
        </w:rPr>
      </w:pPr>
    </w:p>
    <w:p w:rsidR="00E32F71" w:rsidP="00E32F71" w14:paraId="1D3246EA" w14:textId="77777777">
      <w:pPr>
        <w:ind w:firstLine="0"/>
        <w:jc w:val="center"/>
        <w:rPr>
          <w:rFonts w:ascii="Times New Roman" w:hAnsi="Times New Roman" w:cs="Times New Roman"/>
          <w:sz w:val="24"/>
          <w:szCs w:val="24"/>
        </w:rPr>
      </w:pPr>
    </w:p>
    <w:p w:rsidR="00E32F71" w:rsidP="00E32F71" w14:paraId="59E04C60" w14:textId="77777777">
      <w:pPr>
        <w:ind w:firstLine="0"/>
        <w:jc w:val="center"/>
        <w:rPr>
          <w:rFonts w:ascii="Times New Roman" w:hAnsi="Times New Roman" w:cs="Times New Roman"/>
          <w:sz w:val="24"/>
          <w:szCs w:val="24"/>
        </w:rPr>
      </w:pPr>
    </w:p>
    <w:p w:rsidR="00E32F71" w:rsidP="00E32F71" w14:paraId="60CA20FF" w14:textId="77777777">
      <w:pPr>
        <w:ind w:firstLine="0"/>
        <w:jc w:val="center"/>
        <w:rPr>
          <w:rFonts w:ascii="Times New Roman" w:hAnsi="Times New Roman" w:cs="Times New Roman"/>
          <w:sz w:val="24"/>
          <w:szCs w:val="24"/>
        </w:rPr>
      </w:pPr>
    </w:p>
    <w:p w:rsidR="00E32F71" w:rsidRPr="00E32F71" w:rsidP="00E32F71" w14:paraId="39C427B6" w14:textId="0CDEF783">
      <w:pPr>
        <w:ind w:firstLine="0"/>
        <w:jc w:val="center"/>
        <w:rPr>
          <w:rFonts w:ascii="Times New Roman" w:hAnsi="Times New Roman" w:cs="Times New Roman"/>
          <w:sz w:val="24"/>
          <w:szCs w:val="24"/>
        </w:rPr>
      </w:pPr>
      <w:r w:rsidRPr="00E32F71">
        <w:rPr>
          <w:rFonts w:ascii="Times New Roman" w:hAnsi="Times New Roman" w:cs="Times New Roman"/>
          <w:sz w:val="24"/>
          <w:szCs w:val="24"/>
        </w:rPr>
        <w:t>Social-Emotional Development</w:t>
      </w:r>
    </w:p>
    <w:p w:rsidR="00E32F71" w:rsidRPr="00E32F71" w:rsidP="00E32F71" w14:paraId="31A270E2" w14:textId="77777777">
      <w:pPr>
        <w:ind w:firstLine="0"/>
        <w:jc w:val="center"/>
        <w:rPr>
          <w:rFonts w:ascii="Times New Roman" w:hAnsi="Times New Roman" w:cs="Times New Roman"/>
          <w:sz w:val="24"/>
          <w:szCs w:val="24"/>
        </w:rPr>
      </w:pPr>
    </w:p>
    <w:p w:rsidR="00E32F71" w:rsidRPr="00E32F71" w:rsidP="00E32F71" w14:paraId="7EEB8231" w14:textId="77777777">
      <w:pPr>
        <w:ind w:firstLine="0"/>
        <w:jc w:val="center"/>
        <w:rPr>
          <w:rFonts w:ascii="Times New Roman" w:hAnsi="Times New Roman" w:cs="Times New Roman"/>
          <w:sz w:val="24"/>
          <w:szCs w:val="24"/>
        </w:rPr>
      </w:pPr>
      <w:r w:rsidRPr="00E32F71">
        <w:rPr>
          <w:rFonts w:ascii="Times New Roman" w:hAnsi="Times New Roman" w:cs="Times New Roman"/>
          <w:sz w:val="24"/>
          <w:szCs w:val="24"/>
        </w:rPr>
        <w:t>Name</w:t>
      </w:r>
    </w:p>
    <w:p w:rsidR="00E32F71" w:rsidRPr="00E32F71" w:rsidP="00E32F71" w14:paraId="60ABA2DC" w14:textId="77777777">
      <w:pPr>
        <w:ind w:firstLine="0"/>
        <w:jc w:val="center"/>
        <w:rPr>
          <w:rFonts w:ascii="Times New Roman" w:hAnsi="Times New Roman" w:cs="Times New Roman"/>
          <w:sz w:val="24"/>
          <w:szCs w:val="24"/>
        </w:rPr>
      </w:pPr>
      <w:r w:rsidRPr="00E32F71">
        <w:rPr>
          <w:rFonts w:ascii="Times New Roman" w:hAnsi="Times New Roman" w:cs="Times New Roman"/>
          <w:sz w:val="24"/>
          <w:szCs w:val="24"/>
        </w:rPr>
        <w:t>Institution</w:t>
      </w:r>
    </w:p>
    <w:p w:rsidR="00E32F71" w:rsidRPr="00E32F71" w:rsidP="00E32F71" w14:paraId="02BD9168" w14:textId="77777777">
      <w:pPr>
        <w:ind w:firstLine="0"/>
        <w:jc w:val="center"/>
        <w:rPr>
          <w:rFonts w:ascii="Times New Roman" w:hAnsi="Times New Roman" w:cs="Times New Roman"/>
          <w:sz w:val="24"/>
          <w:szCs w:val="24"/>
        </w:rPr>
      </w:pPr>
      <w:r w:rsidRPr="00E32F71">
        <w:rPr>
          <w:rFonts w:ascii="Times New Roman" w:hAnsi="Times New Roman" w:cs="Times New Roman"/>
          <w:sz w:val="24"/>
          <w:szCs w:val="24"/>
        </w:rPr>
        <w:t>Course</w:t>
      </w:r>
    </w:p>
    <w:p w:rsidR="00E32F71" w:rsidRPr="00E32F71" w:rsidP="00E32F71" w14:paraId="64A8CA2E" w14:textId="77777777">
      <w:pPr>
        <w:ind w:firstLine="0"/>
        <w:jc w:val="center"/>
        <w:rPr>
          <w:rFonts w:ascii="Times New Roman" w:hAnsi="Times New Roman" w:cs="Times New Roman"/>
          <w:sz w:val="24"/>
          <w:szCs w:val="24"/>
        </w:rPr>
      </w:pPr>
      <w:r w:rsidRPr="00E32F71">
        <w:rPr>
          <w:rFonts w:ascii="Times New Roman" w:hAnsi="Times New Roman" w:cs="Times New Roman"/>
          <w:sz w:val="24"/>
          <w:szCs w:val="24"/>
        </w:rPr>
        <w:t>Instructor</w:t>
      </w:r>
    </w:p>
    <w:p w:rsidR="00E32F71" w:rsidRPr="00E32F71" w:rsidP="00E32F71" w14:paraId="7C3FBB5D" w14:textId="77777777">
      <w:pPr>
        <w:ind w:firstLine="0"/>
        <w:jc w:val="center"/>
        <w:rPr>
          <w:rFonts w:ascii="Times New Roman" w:hAnsi="Times New Roman" w:cs="Times New Roman"/>
          <w:sz w:val="24"/>
          <w:szCs w:val="24"/>
        </w:rPr>
      </w:pPr>
      <w:r w:rsidRPr="00E32F71">
        <w:rPr>
          <w:rFonts w:ascii="Times New Roman" w:hAnsi="Times New Roman" w:cs="Times New Roman"/>
          <w:sz w:val="24"/>
          <w:szCs w:val="24"/>
        </w:rPr>
        <w:t>Date</w:t>
      </w:r>
    </w:p>
    <w:p w:rsidR="00E32F71" w:rsidP="00E32F71" w14:paraId="434219B6" w14:textId="28E5356F">
      <w:pPr>
        <w:ind w:firstLine="0"/>
        <w:rPr>
          <w:rFonts w:ascii="Times New Roman" w:hAnsi="Times New Roman" w:cs="Times New Roman"/>
          <w:b/>
          <w:bCs/>
          <w:sz w:val="24"/>
          <w:szCs w:val="24"/>
        </w:rPr>
      </w:pPr>
      <w:r>
        <w:rPr>
          <w:rFonts w:ascii="Times New Roman" w:hAnsi="Times New Roman" w:cs="Times New Roman"/>
          <w:b/>
          <w:bCs/>
          <w:sz w:val="24"/>
          <w:szCs w:val="24"/>
        </w:rPr>
        <w:br w:type="page"/>
      </w:r>
    </w:p>
    <w:p w:rsidR="00E32F71" w:rsidRPr="00E32F71" w:rsidP="00E32F71" w14:paraId="40CA01D8" w14:textId="4F351A63">
      <w:pPr>
        <w:ind w:firstLine="0"/>
        <w:jc w:val="center"/>
        <w:rPr>
          <w:rFonts w:ascii="Times New Roman" w:hAnsi="Times New Roman" w:cs="Times New Roman"/>
          <w:b/>
          <w:bCs/>
          <w:sz w:val="24"/>
          <w:szCs w:val="24"/>
        </w:rPr>
      </w:pPr>
      <w:r w:rsidRPr="00E32F71">
        <w:rPr>
          <w:rFonts w:ascii="Times New Roman" w:hAnsi="Times New Roman" w:cs="Times New Roman"/>
          <w:b/>
          <w:bCs/>
          <w:sz w:val="24"/>
          <w:szCs w:val="24"/>
        </w:rPr>
        <w:t>Social-Emotional Development</w:t>
      </w:r>
    </w:p>
    <w:p w:rsidR="006C5995" w:rsidP="00E32F71" w14:paraId="06CAA0E8" w14:textId="726BE986">
      <w:pPr>
        <w:rPr>
          <w:rFonts w:ascii="Times New Roman" w:hAnsi="Times New Roman" w:cs="Times New Roman"/>
          <w:sz w:val="24"/>
          <w:szCs w:val="24"/>
        </w:rPr>
      </w:pPr>
      <w:r>
        <w:rPr>
          <w:rFonts w:ascii="Times New Roman" w:hAnsi="Times New Roman" w:cs="Times New Roman"/>
          <w:sz w:val="24"/>
          <w:szCs w:val="24"/>
        </w:rPr>
        <w:t>In children, social-emotional development entails the feeling attached to young children about themselves, their general behavior, and their relationship with people that surround them, such as peers, teachers, and caregivers</w:t>
      </w:r>
      <w:r w:rsidRPr="00E32F71" w:rsidR="00E32F71">
        <w:rPr>
          <w:rFonts w:ascii="Times New Roman" w:hAnsi="Times New Roman" w:cs="Times New Roman"/>
          <w:sz w:val="24"/>
          <w:szCs w:val="24"/>
        </w:rPr>
        <w:t>(Cooper, 2019)</w:t>
      </w:r>
      <w:r>
        <w:rPr>
          <w:rFonts w:ascii="Times New Roman" w:hAnsi="Times New Roman" w:cs="Times New Roman"/>
          <w:sz w:val="24"/>
          <w:szCs w:val="24"/>
        </w:rPr>
        <w:t>. In observing students, it is crucial to be aware of what to consider. The determinants of what to consider depending on the age of the students who are to be observed. For instance, a child between five and six years will be at a different level from a child between three to four years in terms of their developmental skills</w:t>
      </w:r>
      <w:r w:rsidR="00E32F71">
        <w:rPr>
          <w:rFonts w:ascii="Times New Roman" w:hAnsi="Times New Roman" w:cs="Times New Roman"/>
          <w:sz w:val="24"/>
          <w:szCs w:val="24"/>
        </w:rPr>
        <w:t>.</w:t>
      </w:r>
    </w:p>
    <w:p w:rsidR="00C10C9A" w:rsidP="00C10C9A" w14:paraId="05E35F0C" w14:textId="6CBCC71F">
      <w:pPr>
        <w:ind w:firstLine="0"/>
        <w:rPr>
          <w:rFonts w:ascii="Times New Roman" w:hAnsi="Times New Roman" w:cs="Times New Roman"/>
          <w:sz w:val="24"/>
          <w:szCs w:val="24"/>
        </w:rPr>
      </w:pPr>
      <w:r>
        <w:rPr>
          <w:rFonts w:ascii="Times New Roman" w:hAnsi="Times New Roman" w:cs="Times New Roman"/>
          <w:sz w:val="24"/>
          <w:szCs w:val="24"/>
        </w:rPr>
        <w:tab/>
        <w:t xml:space="preserve">If I were to observe students </w:t>
      </w:r>
      <w:r w:rsidR="00CC121B">
        <w:rPr>
          <w:rFonts w:ascii="Times New Roman" w:hAnsi="Times New Roman" w:cs="Times New Roman"/>
          <w:sz w:val="24"/>
          <w:szCs w:val="24"/>
        </w:rPr>
        <w:t>in the bracket of</w:t>
      </w:r>
      <w:r>
        <w:rPr>
          <w:rFonts w:ascii="Times New Roman" w:hAnsi="Times New Roman" w:cs="Times New Roman"/>
          <w:sz w:val="24"/>
          <w:szCs w:val="24"/>
        </w:rPr>
        <w:t xml:space="preserve"> three and four years, </w:t>
      </w:r>
      <w:r w:rsidR="00CC121B">
        <w:rPr>
          <w:rFonts w:ascii="Times New Roman" w:hAnsi="Times New Roman" w:cs="Times New Roman"/>
          <w:sz w:val="24"/>
          <w:szCs w:val="24"/>
        </w:rPr>
        <w:t>I would consider various things. For instance, a child within this age bracket is in a position to be interested in other children and is also in a position to imitate their actions. I would base my observation on considering whether they cooperate with others when playing. I would observe this for a considerable period. A child should have begun to express and develop some personal preferences and a sense of individuality</w:t>
      </w:r>
      <w:r w:rsidR="00E32F71">
        <w:rPr>
          <w:rFonts w:ascii="Times New Roman" w:hAnsi="Times New Roman" w:cs="Times New Roman"/>
          <w:sz w:val="24"/>
          <w:szCs w:val="24"/>
        </w:rPr>
        <w:t xml:space="preserve"> </w:t>
      </w:r>
      <w:r w:rsidRPr="00E32F71" w:rsidR="00E32F71">
        <w:rPr>
          <w:rFonts w:ascii="Times New Roman" w:hAnsi="Times New Roman" w:cs="Times New Roman"/>
          <w:sz w:val="24"/>
          <w:szCs w:val="24"/>
        </w:rPr>
        <w:t>(Cooper, 2019)</w:t>
      </w:r>
      <w:r w:rsidR="00CC121B">
        <w:rPr>
          <w:rFonts w:ascii="Times New Roman" w:hAnsi="Times New Roman" w:cs="Times New Roman"/>
          <w:sz w:val="24"/>
          <w:szCs w:val="24"/>
        </w:rPr>
        <w:t xml:space="preserve">. </w:t>
      </w:r>
    </w:p>
    <w:p w:rsidR="00E32F71" w:rsidP="00E32F71" w14:paraId="73F98844" w14:textId="563CC3A7">
      <w:pPr>
        <w:rPr>
          <w:rFonts w:ascii="Times New Roman" w:hAnsi="Times New Roman" w:cs="Times New Roman"/>
          <w:sz w:val="24"/>
          <w:szCs w:val="24"/>
        </w:rPr>
      </w:pPr>
      <w:r>
        <w:rPr>
          <w:rFonts w:ascii="Times New Roman" w:hAnsi="Times New Roman" w:cs="Times New Roman"/>
          <w:sz w:val="24"/>
          <w:szCs w:val="24"/>
        </w:rPr>
        <w:t>Additionally, I would observe to see whether children are in the process of friendship formation. I would consider whether they are starting to have friends that they regard as real ones. This may also happen through their perception that their classmates are friends. Children of this age should be characterized by progressing on how they express their feelings towards others</w:t>
      </w:r>
      <w:r>
        <w:rPr>
          <w:rFonts w:ascii="Times New Roman" w:hAnsi="Times New Roman" w:cs="Times New Roman"/>
          <w:sz w:val="24"/>
          <w:szCs w:val="24"/>
        </w:rPr>
        <w:t xml:space="preserve"> </w:t>
      </w:r>
      <w:r w:rsidRPr="00E32F71">
        <w:rPr>
          <w:rFonts w:ascii="Times New Roman" w:hAnsi="Times New Roman" w:cs="Times New Roman"/>
          <w:sz w:val="24"/>
          <w:szCs w:val="24"/>
        </w:rPr>
        <w:t>(Cooper, 2019)</w:t>
      </w:r>
      <w:r>
        <w:rPr>
          <w:rFonts w:ascii="Times New Roman" w:hAnsi="Times New Roman" w:cs="Times New Roman"/>
          <w:sz w:val="24"/>
          <w:szCs w:val="24"/>
        </w:rPr>
        <w:t>. They should also be able to give out their opinions towards things they encounter in their lives. Also, they should be able to express themselves towards others in terms of what</w:t>
      </w:r>
      <w:r>
        <w:rPr>
          <w:rFonts w:ascii="Times New Roman" w:hAnsi="Times New Roman" w:cs="Times New Roman"/>
          <w:sz w:val="24"/>
          <w:szCs w:val="24"/>
        </w:rPr>
        <w:t xml:space="preserve"> </w:t>
      </w:r>
      <w:r w:rsidRPr="00E32F71">
        <w:rPr>
          <w:rFonts w:ascii="Times New Roman" w:hAnsi="Times New Roman" w:cs="Times New Roman"/>
          <w:sz w:val="24"/>
          <w:szCs w:val="24"/>
        </w:rPr>
        <w:t>they need. Therefore, I think these are additional indicators that a child is in the process of social-emotional development. These, among others, are the numerous ways I can tell that a student is progressing in their social and emotional development</w:t>
      </w:r>
      <w:r>
        <w:rPr>
          <w:rFonts w:ascii="Times New Roman" w:hAnsi="Times New Roman" w:cs="Times New Roman"/>
          <w:sz w:val="24"/>
          <w:szCs w:val="24"/>
        </w:rPr>
        <w:t xml:space="preserve">. </w:t>
      </w:r>
    </w:p>
    <w:p w:rsidR="00E32F71" w:rsidP="00E32F71" w14:paraId="77E5E3E8" w14:textId="5056E531">
      <w:pPr>
        <w:ind w:firstLine="0"/>
        <w:jc w:val="center"/>
        <w:rPr>
          <w:rFonts w:ascii="Times New Roman" w:hAnsi="Times New Roman" w:cs="Times New Roman"/>
          <w:b/>
          <w:bCs/>
          <w:sz w:val="24"/>
          <w:szCs w:val="24"/>
        </w:rPr>
      </w:pPr>
      <w:r>
        <w:rPr>
          <w:rFonts w:ascii="Times New Roman" w:hAnsi="Times New Roman" w:cs="Times New Roman"/>
          <w:sz w:val="24"/>
          <w:szCs w:val="24"/>
        </w:rPr>
        <w:br w:type="page"/>
      </w:r>
      <w:r w:rsidRPr="00E32F71">
        <w:rPr>
          <w:rFonts w:ascii="Times New Roman" w:hAnsi="Times New Roman" w:cs="Times New Roman"/>
          <w:b/>
          <w:bCs/>
          <w:sz w:val="24"/>
          <w:szCs w:val="24"/>
        </w:rPr>
        <w:t>References</w:t>
      </w:r>
    </w:p>
    <w:p w:rsidR="00E32F71" w:rsidRPr="00E32F71" w:rsidP="00E32F71" w14:paraId="30A3699C" w14:textId="7AC3050C">
      <w:pPr>
        <w:ind w:left="720" w:hanging="720"/>
        <w:rPr>
          <w:rFonts w:ascii="Times New Roman" w:hAnsi="Times New Roman" w:cs="Times New Roman"/>
          <w:sz w:val="24"/>
          <w:szCs w:val="24"/>
        </w:rPr>
      </w:pPr>
      <w:r w:rsidRPr="00E32F71">
        <w:rPr>
          <w:rFonts w:ascii="Times New Roman" w:hAnsi="Times New Roman" w:cs="Times New Roman"/>
          <w:sz w:val="24"/>
          <w:szCs w:val="24"/>
        </w:rPr>
        <w:t>Cooper, J. (20</w:t>
      </w:r>
      <w:r>
        <w:rPr>
          <w:rFonts w:ascii="Times New Roman" w:hAnsi="Times New Roman" w:cs="Times New Roman"/>
          <w:sz w:val="24"/>
          <w:szCs w:val="24"/>
        </w:rPr>
        <w:t>1</w:t>
      </w:r>
      <w:r w:rsidRPr="00E32F71">
        <w:rPr>
          <w:rFonts w:ascii="Times New Roman" w:hAnsi="Times New Roman" w:cs="Times New Roman"/>
          <w:sz w:val="24"/>
          <w:szCs w:val="24"/>
        </w:rPr>
        <w:t xml:space="preserve">9). Indicators for Social-emotional Development in Early Childhood A Guide for Local Stakeholders. 1-32.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C9A"/>
    <w:rsid w:val="00170B9A"/>
    <w:rsid w:val="00532EDC"/>
    <w:rsid w:val="006C5995"/>
    <w:rsid w:val="00C10C9A"/>
    <w:rsid w:val="00CC121B"/>
    <w:rsid w:val="00E32F7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52FB4CD"/>
  <w15:chartTrackingRefBased/>
  <w15:docId w15:val="{E2910AFC-EFFF-4628-A940-A785C4E65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F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2F71"/>
  </w:style>
  <w:style w:type="paragraph" w:styleId="Footer">
    <w:name w:val="footer"/>
    <w:basedOn w:val="Normal"/>
    <w:link w:val="FooterChar"/>
    <w:uiPriority w:val="99"/>
    <w:unhideWhenUsed/>
    <w:rsid w:val="00E32F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2F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327</Words>
  <Characters>1867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2021-09-17T05:08:00Z</dcterms:created>
  <dcterms:modified xsi:type="dcterms:W3CDTF">2021-09-17T06:05:00Z</dcterms:modified>
</cp:coreProperties>
</file>